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A2" w:rsidRPr="002A4DA7" w:rsidRDefault="000D3C7A" w:rsidP="000D3C7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A15BA4" w:rsidRPr="002A4DA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E634A">
        <w:rPr>
          <w:rFonts w:ascii="Times New Roman" w:hAnsi="Times New Roman"/>
          <w:bCs/>
          <w:i/>
          <w:sz w:val="24"/>
          <w:szCs w:val="24"/>
        </w:rPr>
        <w:t>68</w:t>
      </w:r>
      <w:bookmarkStart w:id="0" w:name="_GoBack"/>
      <w:bookmarkEnd w:id="0"/>
    </w:p>
    <w:p w:rsidR="000D3C7A" w:rsidRPr="00BF417E" w:rsidRDefault="000D3C7A" w:rsidP="00A76F6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</w:t>
      </w:r>
      <w:r w:rsidR="00A76F62">
        <w:rPr>
          <w:rFonts w:ascii="Times New Roman" w:hAnsi="Times New Roman"/>
          <w:bCs/>
          <w:i/>
          <w:sz w:val="24"/>
          <w:szCs w:val="24"/>
        </w:rPr>
        <w:t>м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ежбюджетных трансфертов между </w:t>
      </w:r>
      <w:r w:rsidR="004E00B1">
        <w:rPr>
          <w:rFonts w:ascii="Times New Roman" w:hAnsi="Times New Roman"/>
          <w:bCs/>
          <w:i/>
          <w:sz w:val="24"/>
          <w:szCs w:val="24"/>
        </w:rPr>
        <w:t>муниципальными округами</w:t>
      </w:r>
      <w:r w:rsidR="002A6656" w:rsidRPr="00BF417E">
        <w:rPr>
          <w:rFonts w:ascii="Times New Roman" w:hAnsi="Times New Roman"/>
          <w:bCs/>
          <w:i/>
          <w:sz w:val="24"/>
          <w:szCs w:val="24"/>
        </w:rPr>
        <w:t xml:space="preserve"> и городскими округами на 202</w:t>
      </w:r>
      <w:r w:rsidR="00A70CAA">
        <w:rPr>
          <w:rFonts w:ascii="Times New Roman" w:hAnsi="Times New Roman"/>
          <w:bCs/>
          <w:i/>
          <w:sz w:val="24"/>
          <w:szCs w:val="24"/>
        </w:rPr>
        <w:t>5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A70CAA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A70CAA">
        <w:rPr>
          <w:rFonts w:ascii="Times New Roman" w:hAnsi="Times New Roman"/>
          <w:bCs/>
          <w:i/>
          <w:sz w:val="24"/>
          <w:szCs w:val="24"/>
        </w:rPr>
        <w:t>7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A76F62" w:rsidRDefault="00A76F62" w:rsidP="009357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Pr="00F721ED" w:rsidRDefault="005212C6" w:rsidP="00D65F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распределения </w:t>
      </w:r>
      <w:r w:rsidR="00B21C21">
        <w:rPr>
          <w:rFonts w:ascii="Times New Roman" w:eastAsia="Calibri" w:hAnsi="Times New Roman"/>
          <w:bCs/>
          <w:sz w:val="26"/>
          <w:szCs w:val="26"/>
          <w:lang w:eastAsia="en-US"/>
        </w:rPr>
        <w:t>иных межбюджетных трансфертов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B21C21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8838B8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41337B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постановлением Кабинета Министров Чувашской Республики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от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02.12.2022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№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650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«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Об утверждении Правил предоставления иных межбюджетных трансфертов из республиканского бюджета Чувашской Республики бюджетам муниципальных</w:t>
      </w:r>
      <w:proofErr w:type="gramEnd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округов и бюджетам городских округов на </w:t>
      </w:r>
      <w:r w:rsidR="00A70CAA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низациях в Чувашской Республике»)</w:t>
      </w:r>
    </w:p>
    <w:p w:rsidR="005E3C68" w:rsidRDefault="005E3C68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AC7873" w:rsidRDefault="00A03FDF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Настоящая Методика определяет порядок </w:t>
      </w:r>
      <w:r w:rsidR="00DA2331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расчета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трансфертов, предоставляемых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округов </w:t>
      </w:r>
      <w:r w:rsidR="008838B8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>на проведение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ьных организациях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6656" w:rsidRPr="00AC7873" w:rsidRDefault="002A6656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</w:t>
      </w:r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Предоставление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цели, указанные в пункте 1 настоящей Методики, осуществляется в соответствии с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Правил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ами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предоставления иных межбюджетных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трансфертов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бюджетам муниципальных округов и бюджетам городских округов </w:t>
      </w:r>
      <w:r w:rsidR="008838B8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A70CAA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Чувашской Республике</w:t>
      </w:r>
      <w:r w:rsidR="003C2C5D">
        <w:rPr>
          <w:rFonts w:ascii="Times New Roman" w:eastAsia="Calibri" w:hAnsi="Times New Roman"/>
          <w:bCs/>
          <w:sz w:val="26"/>
          <w:szCs w:val="26"/>
          <w:lang w:eastAsia="en-US"/>
        </w:rPr>
        <w:t>, утвержденными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остановление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Кабинета Министров Ч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увашской</w:t>
      </w:r>
      <w:proofErr w:type="gramEnd"/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Республики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от 0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2.12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.202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2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№ 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650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пределах объемов, предусмотренных в республиканском бюджете Чувашской Республики на соответствующий финансовый год. </w:t>
      </w:r>
    </w:p>
    <w:p w:rsidR="00AC7873" w:rsidRPr="00AC7873" w:rsidRDefault="002A6656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Размер иных межбюджетных трансфертов, предоставляемых бюджетам муниципальных </w:t>
      </w:r>
      <w:r w:rsidR="00BE6FA8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A57D8" w:rsidRPr="00AA57D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A57D8" w:rsidRPr="00B21C2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proofErr w:type="spellStart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Sir</w:t>
      </w:r>
      <w:proofErr w:type="spellEnd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),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рассчитывается по формуле: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noProof/>
          <w:position w:val="-30"/>
        </w:rPr>
        <w:drawing>
          <wp:inline distT="0" distB="0" distL="0" distR="0">
            <wp:extent cx="219075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>V - общий объем бюджетных ассигнований, предусмотренных в республиканском бюджете Чувашской Республики на предоставление иных межбюджетных трансфертов на соответствующий финансовый год;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Wi</w:t>
      </w:r>
      <w:proofErr w:type="spellEnd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количество ставок советников по воспитанию в муниципальных общеобразовательных организациях, заявленных муниципальным образованием;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Ri</w:t>
      </w:r>
      <w:proofErr w:type="spellEnd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показатель среднемесячной начисленной заработной платы наемных работников в организациях, у индивидуальных предпринимателей и физических лиц в целом в Чувашской Республике в предшествующем финансовом году согласно федеральному статистическому наблюдению;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n - количество месяцев в году, в котором предоставляется иной межбюджетн</w:t>
      </w:r>
      <w:r w:rsidR="009838BD">
        <w:rPr>
          <w:rFonts w:ascii="Times New Roman" w:eastAsia="Calibri" w:hAnsi="Times New Roman"/>
          <w:bCs/>
          <w:sz w:val="26"/>
          <w:szCs w:val="26"/>
          <w:lang w:eastAsia="en-US"/>
        </w:rPr>
        <w:t>ый трансферт</w:t>
      </w: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5212C6" w:rsidRPr="00AC7873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</w:p>
    <w:sectPr w:rsidR="005212C6" w:rsidRPr="00AC7873" w:rsidSect="004A5A6C">
      <w:headerReference w:type="default" r:id="rId9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5F" w:rsidRDefault="00F43F5F" w:rsidP="0055778F">
      <w:pPr>
        <w:spacing w:after="0" w:line="240" w:lineRule="auto"/>
      </w:pPr>
      <w:r>
        <w:separator/>
      </w:r>
    </w:p>
  </w:endnote>
  <w:endnote w:type="continuationSeparator" w:id="0">
    <w:p w:rsidR="00F43F5F" w:rsidRDefault="00F43F5F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5F" w:rsidRDefault="00F43F5F" w:rsidP="0055778F">
      <w:pPr>
        <w:spacing w:after="0" w:line="240" w:lineRule="auto"/>
      </w:pPr>
      <w:r>
        <w:separator/>
      </w:r>
    </w:p>
  </w:footnote>
  <w:footnote w:type="continuationSeparator" w:id="0">
    <w:p w:rsidR="00F43F5F" w:rsidRDefault="00F43F5F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34A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A3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38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59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535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368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4DA7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000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34A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5BF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A01"/>
    <w:rsid w:val="003A3DE4"/>
    <w:rsid w:val="003A3F4A"/>
    <w:rsid w:val="003A4A65"/>
    <w:rsid w:val="003A4DB5"/>
    <w:rsid w:val="003A4E64"/>
    <w:rsid w:val="003A52C5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6FC7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2C5D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1E0"/>
    <w:rsid w:val="003D64CC"/>
    <w:rsid w:val="003D6855"/>
    <w:rsid w:val="003D6859"/>
    <w:rsid w:val="003D6AB7"/>
    <w:rsid w:val="003D723C"/>
    <w:rsid w:val="003E0666"/>
    <w:rsid w:val="003E13DD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37B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61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0B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2C6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7CB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922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3C6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92E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D90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93F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8B8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5E1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1A2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BA6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274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7EF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9EA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8BD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5F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BA4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CAA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6F62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7D8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73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21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823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0"/>
    <w:rsid w:val="00B831D4"/>
    <w:rsid w:val="00B83310"/>
    <w:rsid w:val="00B8334B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97E14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152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301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6FA8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6E3"/>
    <w:rsid w:val="00C4196C"/>
    <w:rsid w:val="00C4206F"/>
    <w:rsid w:val="00C426CA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373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E7797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5F0C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107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AA2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7BB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1DA7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3F5F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30B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1ED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6A9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576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3E0D-D234-4453-92B6-4423E86E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Наталия Лисова</cp:lastModifiedBy>
  <cp:revision>61</cp:revision>
  <cp:lastPrinted>2022-10-03T07:31:00Z</cp:lastPrinted>
  <dcterms:created xsi:type="dcterms:W3CDTF">2016-09-15T07:42:00Z</dcterms:created>
  <dcterms:modified xsi:type="dcterms:W3CDTF">2024-10-11T12:01:00Z</dcterms:modified>
</cp:coreProperties>
</file>